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C398" w14:textId="64C5E92B" w:rsidR="00AD3A24" w:rsidRPr="005C75D0" w:rsidRDefault="00AD3A24" w:rsidP="00AD3A24">
      <w:pPr>
        <w:ind w:left="360" w:hanging="360"/>
        <w:jc w:val="center"/>
        <w:rPr>
          <w:rFonts w:cstheme="minorHAnsi"/>
          <w:b/>
          <w:bCs/>
          <w:sz w:val="28"/>
          <w:szCs w:val="28"/>
        </w:rPr>
      </w:pPr>
      <w:r w:rsidRPr="005C75D0">
        <w:rPr>
          <w:rFonts w:cstheme="minorHAnsi"/>
          <w:b/>
          <w:bCs/>
          <w:sz w:val="28"/>
          <w:szCs w:val="28"/>
        </w:rPr>
        <w:t>The ReNew Complaints Procedure</w:t>
      </w:r>
    </w:p>
    <w:p w14:paraId="348FC568" w14:textId="77777777" w:rsidR="00DB5240" w:rsidRPr="005C75D0" w:rsidRDefault="00DB5240" w:rsidP="0048589B">
      <w:pPr>
        <w:jc w:val="both"/>
        <w:rPr>
          <w:rFonts w:cstheme="minorHAnsi"/>
          <w:b/>
          <w:bCs/>
        </w:rPr>
      </w:pPr>
    </w:p>
    <w:p w14:paraId="56587D42" w14:textId="0399501D" w:rsidR="00AD3A24" w:rsidRPr="005C75D0" w:rsidRDefault="00AD3A24" w:rsidP="00AD3A24">
      <w:pPr>
        <w:pStyle w:val="ListParagraph"/>
        <w:numPr>
          <w:ilvl w:val="0"/>
          <w:numId w:val="4"/>
        </w:numPr>
        <w:jc w:val="both"/>
        <w:rPr>
          <w:rFonts w:cstheme="minorHAnsi"/>
          <w:b/>
          <w:bCs/>
        </w:rPr>
      </w:pPr>
      <w:r w:rsidRPr="005C75D0">
        <w:rPr>
          <w:rFonts w:cstheme="minorHAnsi"/>
          <w:b/>
          <w:bCs/>
        </w:rPr>
        <w:t>Introduction</w:t>
      </w:r>
      <w:r w:rsidRPr="005C75D0">
        <w:rPr>
          <w:rFonts w:cstheme="minorHAnsi"/>
          <w:b/>
          <w:bCs/>
        </w:rPr>
        <w:tab/>
      </w:r>
    </w:p>
    <w:p w14:paraId="6C04115A" w14:textId="77777777" w:rsidR="00AD3A24" w:rsidRPr="005C75D0" w:rsidRDefault="00AD3A24" w:rsidP="00AD3A24">
      <w:pPr>
        <w:pStyle w:val="ListParagraph"/>
        <w:numPr>
          <w:ilvl w:val="1"/>
          <w:numId w:val="4"/>
        </w:numPr>
        <w:jc w:val="both"/>
        <w:rPr>
          <w:rFonts w:cstheme="minorHAnsi"/>
        </w:rPr>
      </w:pPr>
      <w:r w:rsidRPr="005C75D0">
        <w:rPr>
          <w:rFonts w:cstheme="minorHAnsi"/>
        </w:rPr>
        <w:t>The purpose of this procedure is to deal with complaints relating to:</w:t>
      </w:r>
    </w:p>
    <w:p w14:paraId="24929896" w14:textId="77777777" w:rsidR="00AD3A24" w:rsidRPr="005C75D0" w:rsidRDefault="00AD3A24" w:rsidP="00AD3A24">
      <w:pPr>
        <w:pStyle w:val="ListParagraph"/>
        <w:numPr>
          <w:ilvl w:val="2"/>
          <w:numId w:val="4"/>
        </w:numPr>
        <w:jc w:val="both"/>
        <w:rPr>
          <w:rFonts w:cstheme="minorHAnsi"/>
        </w:rPr>
      </w:pPr>
      <w:r w:rsidRPr="005C75D0">
        <w:rPr>
          <w:rFonts w:cstheme="minorHAnsi"/>
        </w:rPr>
        <w:t xml:space="preserve">the behaviour of ReNew’s staff, trustees and volunteers </w:t>
      </w:r>
      <w:r w:rsidRPr="005C75D0">
        <w:rPr>
          <w:rFonts w:cstheme="minorHAnsi"/>
          <w:u w:val="single"/>
        </w:rPr>
        <w:t>strictly in relation to their ReNew involvement</w:t>
      </w:r>
      <w:r w:rsidRPr="005C75D0">
        <w:rPr>
          <w:rFonts w:cstheme="minorHAnsi"/>
        </w:rPr>
        <w:t xml:space="preserve">; and </w:t>
      </w:r>
    </w:p>
    <w:p w14:paraId="086C6C1B" w14:textId="58ECA395" w:rsidR="00AD3A24" w:rsidRPr="005C75D0" w:rsidRDefault="00AD3A24" w:rsidP="00AD3A24">
      <w:pPr>
        <w:pStyle w:val="ListParagraph"/>
        <w:numPr>
          <w:ilvl w:val="2"/>
          <w:numId w:val="4"/>
        </w:numPr>
        <w:jc w:val="both"/>
        <w:rPr>
          <w:rFonts w:cstheme="minorHAnsi"/>
        </w:rPr>
      </w:pPr>
      <w:r w:rsidRPr="005C75D0">
        <w:rPr>
          <w:rFonts w:cstheme="minorHAnsi"/>
        </w:rPr>
        <w:t>the content or application of ReNew’s policies.</w:t>
      </w:r>
    </w:p>
    <w:p w14:paraId="427C0C12" w14:textId="77777777" w:rsidR="00AD3A24" w:rsidRPr="005C75D0" w:rsidRDefault="00AD3A24" w:rsidP="00AD3A24">
      <w:pPr>
        <w:pStyle w:val="ListParagraph"/>
        <w:numPr>
          <w:ilvl w:val="1"/>
          <w:numId w:val="4"/>
        </w:numPr>
        <w:jc w:val="both"/>
        <w:rPr>
          <w:rFonts w:cstheme="minorHAnsi"/>
        </w:rPr>
      </w:pPr>
      <w:r w:rsidRPr="005C75D0">
        <w:rPr>
          <w:rFonts w:cstheme="minorHAnsi"/>
        </w:rPr>
        <w:t>If your complaint about a person does not directly relate to their ReNew involvement, please contact the relevant church, diocese, denomination or employer to pursue your complaint.</w:t>
      </w:r>
    </w:p>
    <w:p w14:paraId="2BE7D439" w14:textId="7969C6FF" w:rsidR="00AD3A24" w:rsidRPr="005C75D0" w:rsidRDefault="00AD3A24" w:rsidP="00AD3A24">
      <w:pPr>
        <w:pStyle w:val="ListParagraph"/>
        <w:numPr>
          <w:ilvl w:val="1"/>
          <w:numId w:val="4"/>
        </w:numPr>
        <w:jc w:val="both"/>
        <w:rPr>
          <w:rFonts w:cstheme="minorHAnsi"/>
        </w:rPr>
      </w:pPr>
      <w:r w:rsidRPr="005C75D0">
        <w:rPr>
          <w:rFonts w:cstheme="minorHAnsi"/>
        </w:rPr>
        <w:t xml:space="preserve">This policy does not apply to complainants who are ReNew staff, who have their own </w:t>
      </w:r>
      <w:r w:rsidR="00CC7723" w:rsidRPr="005C75D0">
        <w:rPr>
          <w:rFonts w:cstheme="minorHAnsi"/>
        </w:rPr>
        <w:t>g</w:t>
      </w:r>
      <w:r w:rsidRPr="005C75D0">
        <w:rPr>
          <w:rFonts w:cstheme="minorHAnsi"/>
        </w:rPr>
        <w:t xml:space="preserve">rievance </w:t>
      </w:r>
      <w:r w:rsidR="00CC7723" w:rsidRPr="005C75D0">
        <w:rPr>
          <w:rFonts w:cstheme="minorHAnsi"/>
        </w:rPr>
        <w:t>p</w:t>
      </w:r>
      <w:r w:rsidRPr="005C75D0">
        <w:rPr>
          <w:rFonts w:cstheme="minorHAnsi"/>
        </w:rPr>
        <w:t>rocedure.</w:t>
      </w:r>
    </w:p>
    <w:p w14:paraId="77C565B2" w14:textId="56058C08" w:rsidR="00AD3A24" w:rsidRPr="005C75D0" w:rsidRDefault="00AD3A24" w:rsidP="00AD3A24">
      <w:pPr>
        <w:pStyle w:val="ListParagraph"/>
        <w:numPr>
          <w:ilvl w:val="1"/>
          <w:numId w:val="4"/>
        </w:numPr>
        <w:jc w:val="both"/>
        <w:rPr>
          <w:rFonts w:cstheme="minorHAnsi"/>
        </w:rPr>
      </w:pPr>
      <w:r w:rsidRPr="005C75D0">
        <w:rPr>
          <w:rFonts w:cstheme="minorHAnsi"/>
        </w:rPr>
        <w:t xml:space="preserve">This policy does not apply to any safeguarding complaints or concerns. Where there is a safeguarding complaint or concern, please contact the Safeguarding Officer at </w:t>
      </w:r>
      <w:hyperlink r:id="rId10" w:history="1">
        <w:r w:rsidRPr="005C75D0">
          <w:rPr>
            <w:rStyle w:val="Hyperlink"/>
            <w:rFonts w:cstheme="minorHAnsi"/>
            <w:color w:val="000000" w:themeColor="text1"/>
          </w:rPr>
          <w:t>safeguarding@renewconference.org.uk</w:t>
        </w:r>
      </w:hyperlink>
      <w:r w:rsidRPr="005C75D0">
        <w:rPr>
          <w:rFonts w:cstheme="minorHAnsi"/>
        </w:rPr>
        <w:t>.</w:t>
      </w:r>
    </w:p>
    <w:p w14:paraId="2DDA037F" w14:textId="77777777" w:rsidR="00AD3A24" w:rsidRPr="005C75D0" w:rsidRDefault="00AD3A24" w:rsidP="00AD3A24">
      <w:pPr>
        <w:jc w:val="both"/>
        <w:rPr>
          <w:rFonts w:cstheme="minorHAnsi"/>
        </w:rPr>
      </w:pPr>
    </w:p>
    <w:p w14:paraId="6ADB5971" w14:textId="77777777" w:rsidR="00AD3A24" w:rsidRPr="005C75D0" w:rsidRDefault="00AD3A24" w:rsidP="00AD3A24">
      <w:pPr>
        <w:pStyle w:val="ListParagraph"/>
        <w:numPr>
          <w:ilvl w:val="0"/>
          <w:numId w:val="4"/>
        </w:numPr>
        <w:jc w:val="both"/>
        <w:rPr>
          <w:rFonts w:cstheme="minorHAnsi"/>
          <w:b/>
          <w:bCs/>
        </w:rPr>
      </w:pPr>
      <w:r w:rsidRPr="005C75D0">
        <w:rPr>
          <w:rFonts w:cstheme="minorHAnsi"/>
          <w:b/>
          <w:bCs/>
        </w:rPr>
        <w:t>Informal procedure</w:t>
      </w:r>
    </w:p>
    <w:p w14:paraId="7C0346F2" w14:textId="6621DB8A" w:rsidR="00AD3A24" w:rsidRPr="005C75D0" w:rsidRDefault="00AD3A24" w:rsidP="00AD3A24">
      <w:pPr>
        <w:pStyle w:val="ListParagraph"/>
        <w:numPr>
          <w:ilvl w:val="1"/>
          <w:numId w:val="4"/>
        </w:numPr>
        <w:jc w:val="both"/>
        <w:rPr>
          <w:rFonts w:cstheme="minorHAnsi"/>
        </w:rPr>
      </w:pPr>
      <w:r w:rsidRPr="005C75D0">
        <w:rPr>
          <w:rFonts w:cstheme="minorHAnsi"/>
        </w:rPr>
        <w:t xml:space="preserve">In the first instance, please consider whether you can contact a staff member, trustee, planning team member, or regional leader of ReNew to resolve your complaint informally.  Brian O’Donoghue, Operations Director of ReNew, can be contacted at </w:t>
      </w:r>
      <w:hyperlink r:id="rId11" w:history="1">
        <w:r w:rsidRPr="005C75D0">
          <w:rPr>
            <w:rStyle w:val="Hyperlink"/>
            <w:rFonts w:cstheme="minorHAnsi"/>
            <w:color w:val="000000" w:themeColor="text1"/>
          </w:rPr>
          <w:t>brian@renewconference.org.uk</w:t>
        </w:r>
      </w:hyperlink>
      <w:r w:rsidRPr="005C75D0">
        <w:rPr>
          <w:rFonts w:cstheme="minorHAnsi"/>
        </w:rPr>
        <w:t xml:space="preserve">. The Chair of the ReNew trustees can be contacted at </w:t>
      </w:r>
      <w:hyperlink r:id="rId12" w:history="1">
        <w:r w:rsidRPr="005C75D0">
          <w:rPr>
            <w:rStyle w:val="Hyperlink"/>
            <w:rFonts w:cstheme="minorHAnsi"/>
            <w:color w:val="000000" w:themeColor="text1"/>
          </w:rPr>
          <w:t>chair@renewconference.org.uk</w:t>
        </w:r>
      </w:hyperlink>
      <w:r w:rsidRPr="005C75D0">
        <w:rPr>
          <w:rFonts w:cstheme="minorHAnsi"/>
          <w:color w:val="000000" w:themeColor="text1"/>
        </w:rPr>
        <w:t>.</w:t>
      </w:r>
    </w:p>
    <w:p w14:paraId="4417DCF3" w14:textId="77777777" w:rsidR="00AD3A24" w:rsidRPr="005C75D0" w:rsidRDefault="00AD3A24" w:rsidP="00AD3A24">
      <w:pPr>
        <w:jc w:val="both"/>
        <w:rPr>
          <w:rFonts w:cstheme="minorHAnsi"/>
        </w:rPr>
      </w:pPr>
    </w:p>
    <w:p w14:paraId="24C5BEB5" w14:textId="77777777" w:rsidR="00AD3A24" w:rsidRPr="005C75D0" w:rsidRDefault="00AD3A24" w:rsidP="00AD3A24">
      <w:pPr>
        <w:pStyle w:val="ListParagraph"/>
        <w:numPr>
          <w:ilvl w:val="0"/>
          <w:numId w:val="4"/>
        </w:numPr>
        <w:jc w:val="both"/>
        <w:rPr>
          <w:rFonts w:cstheme="minorHAnsi"/>
          <w:b/>
          <w:bCs/>
        </w:rPr>
      </w:pPr>
      <w:r w:rsidRPr="005C75D0">
        <w:rPr>
          <w:rFonts w:cstheme="minorHAnsi"/>
          <w:b/>
          <w:bCs/>
        </w:rPr>
        <w:t>Formal procedure</w:t>
      </w:r>
    </w:p>
    <w:p w14:paraId="5131E4EB" w14:textId="77777777" w:rsidR="00AD3A24" w:rsidRPr="005C75D0" w:rsidRDefault="00AD3A24" w:rsidP="00AD3A24">
      <w:pPr>
        <w:pStyle w:val="ListParagraph"/>
        <w:numPr>
          <w:ilvl w:val="1"/>
          <w:numId w:val="4"/>
        </w:numPr>
        <w:jc w:val="both"/>
        <w:rPr>
          <w:rFonts w:cstheme="minorHAnsi"/>
        </w:rPr>
      </w:pPr>
      <w:r w:rsidRPr="005C75D0">
        <w:rPr>
          <w:rFonts w:cstheme="minorHAnsi"/>
        </w:rPr>
        <w:t>Notification to ReNew</w:t>
      </w:r>
    </w:p>
    <w:p w14:paraId="0227E9EF" w14:textId="5248372B" w:rsidR="00AD3A24" w:rsidRPr="005C75D0" w:rsidRDefault="00AD3A24" w:rsidP="00AD3A24">
      <w:pPr>
        <w:pStyle w:val="ListParagraph"/>
        <w:numPr>
          <w:ilvl w:val="2"/>
          <w:numId w:val="4"/>
        </w:numPr>
        <w:jc w:val="both"/>
        <w:rPr>
          <w:rFonts w:cstheme="minorHAnsi"/>
        </w:rPr>
      </w:pPr>
      <w:r w:rsidRPr="005C75D0">
        <w:rPr>
          <w:rFonts w:cstheme="minorHAnsi"/>
        </w:rPr>
        <w:t>Please provide:</w:t>
      </w:r>
    </w:p>
    <w:p w14:paraId="50463224" w14:textId="77777777" w:rsidR="00AD3A24" w:rsidRPr="005C75D0" w:rsidRDefault="00AD3A24" w:rsidP="00AD3A24">
      <w:pPr>
        <w:pStyle w:val="ListParagraph"/>
        <w:numPr>
          <w:ilvl w:val="0"/>
          <w:numId w:val="5"/>
        </w:numPr>
        <w:jc w:val="both"/>
        <w:rPr>
          <w:rFonts w:cstheme="minorHAnsi"/>
        </w:rPr>
      </w:pPr>
      <w:r w:rsidRPr="005C75D0">
        <w:rPr>
          <w:rFonts w:cstheme="minorHAnsi"/>
        </w:rPr>
        <w:t>Your name, contact details and connection to ReNew</w:t>
      </w:r>
    </w:p>
    <w:p w14:paraId="2FFE7163" w14:textId="77777777" w:rsidR="00AD3A24" w:rsidRPr="005C75D0" w:rsidRDefault="00AD3A24" w:rsidP="00AD3A24">
      <w:pPr>
        <w:pStyle w:val="ListParagraph"/>
        <w:numPr>
          <w:ilvl w:val="0"/>
          <w:numId w:val="5"/>
        </w:numPr>
        <w:jc w:val="both"/>
        <w:rPr>
          <w:rFonts w:cstheme="minorHAnsi"/>
        </w:rPr>
      </w:pPr>
      <w:r w:rsidRPr="005C75D0">
        <w:rPr>
          <w:rFonts w:cstheme="minorHAnsi"/>
        </w:rPr>
        <w:t>Who is concerned and their relationship to ReNew</w:t>
      </w:r>
    </w:p>
    <w:p w14:paraId="4F50B96E" w14:textId="77777777" w:rsidR="00AD3A24" w:rsidRPr="005C75D0" w:rsidRDefault="00AD3A24" w:rsidP="00AD3A24">
      <w:pPr>
        <w:pStyle w:val="ListParagraph"/>
        <w:numPr>
          <w:ilvl w:val="0"/>
          <w:numId w:val="5"/>
        </w:numPr>
        <w:jc w:val="both"/>
        <w:rPr>
          <w:rFonts w:cstheme="minorHAnsi"/>
        </w:rPr>
      </w:pPr>
      <w:r w:rsidRPr="005C75D0">
        <w:rPr>
          <w:rFonts w:cstheme="minorHAnsi"/>
        </w:rPr>
        <w:t>The behaviour or decision complained of</w:t>
      </w:r>
    </w:p>
    <w:p w14:paraId="66E6A253" w14:textId="77777777" w:rsidR="00AD3A24" w:rsidRPr="005C75D0" w:rsidRDefault="00AD3A24" w:rsidP="00AD3A24">
      <w:pPr>
        <w:pStyle w:val="ListParagraph"/>
        <w:numPr>
          <w:ilvl w:val="0"/>
          <w:numId w:val="5"/>
        </w:numPr>
        <w:jc w:val="both"/>
        <w:rPr>
          <w:rFonts w:cstheme="minorHAnsi"/>
        </w:rPr>
      </w:pPr>
      <w:r w:rsidRPr="005C75D0">
        <w:rPr>
          <w:rFonts w:cstheme="minorHAnsi"/>
        </w:rPr>
        <w:t>What you consider would resolve your concerns</w:t>
      </w:r>
    </w:p>
    <w:p w14:paraId="38EE4389" w14:textId="77777777" w:rsidR="00AD3A24" w:rsidRPr="005C75D0" w:rsidRDefault="00AD3A24" w:rsidP="00AD3A24">
      <w:pPr>
        <w:pStyle w:val="ListParagraph"/>
        <w:numPr>
          <w:ilvl w:val="0"/>
          <w:numId w:val="5"/>
        </w:numPr>
        <w:jc w:val="both"/>
        <w:rPr>
          <w:rFonts w:cstheme="minorHAnsi"/>
        </w:rPr>
      </w:pPr>
      <w:r w:rsidRPr="005C75D0">
        <w:rPr>
          <w:rFonts w:cstheme="minorHAnsi"/>
        </w:rPr>
        <w:t>Details of anyone else you have reported the matter to and what, if any, action was taken</w:t>
      </w:r>
    </w:p>
    <w:p w14:paraId="27A1C280" w14:textId="77777777" w:rsidR="00AD3A24" w:rsidRPr="005C75D0" w:rsidRDefault="00AD3A24" w:rsidP="00AD3A24">
      <w:pPr>
        <w:pStyle w:val="ListParagraph"/>
        <w:numPr>
          <w:ilvl w:val="0"/>
          <w:numId w:val="5"/>
        </w:numPr>
        <w:jc w:val="both"/>
        <w:rPr>
          <w:rFonts w:cstheme="minorHAnsi"/>
        </w:rPr>
      </w:pPr>
      <w:r w:rsidRPr="005C75D0">
        <w:rPr>
          <w:rFonts w:cstheme="minorHAnsi"/>
        </w:rPr>
        <w:t>Confirmation that you are happy for your complaint to be provided to the person complained about should it be necessary to do so</w:t>
      </w:r>
    </w:p>
    <w:p w14:paraId="03AF7947" w14:textId="77777777" w:rsidR="00AD3A24" w:rsidRPr="005C75D0" w:rsidRDefault="00AD3A24" w:rsidP="00AD3A24">
      <w:pPr>
        <w:pStyle w:val="ListParagraph"/>
        <w:numPr>
          <w:ilvl w:val="0"/>
          <w:numId w:val="5"/>
        </w:numPr>
        <w:jc w:val="both"/>
        <w:rPr>
          <w:rFonts w:cstheme="minorHAnsi"/>
        </w:rPr>
      </w:pPr>
      <w:r w:rsidRPr="005C75D0">
        <w:rPr>
          <w:rFonts w:cstheme="minorHAnsi"/>
        </w:rPr>
        <w:t>Any additional information or supporting documentation</w:t>
      </w:r>
    </w:p>
    <w:p w14:paraId="7DCC44EC" w14:textId="429EC52A" w:rsidR="00AD3A24" w:rsidRPr="005C75D0" w:rsidRDefault="00AD3A24" w:rsidP="00AD3A24">
      <w:pPr>
        <w:pStyle w:val="ListParagraph"/>
        <w:numPr>
          <w:ilvl w:val="1"/>
          <w:numId w:val="4"/>
        </w:numPr>
        <w:jc w:val="both"/>
        <w:rPr>
          <w:rFonts w:cstheme="minorHAnsi"/>
        </w:rPr>
      </w:pPr>
      <w:r w:rsidRPr="005C75D0">
        <w:rPr>
          <w:rFonts w:cstheme="minorHAnsi"/>
        </w:rPr>
        <w:t>Please do not discuss your complaint with the person you have complained about.</w:t>
      </w:r>
    </w:p>
    <w:p w14:paraId="5FFEC561" w14:textId="77777777" w:rsidR="00AD3A24" w:rsidRPr="005C75D0" w:rsidRDefault="00AD3A24" w:rsidP="00AD3A24">
      <w:pPr>
        <w:jc w:val="both"/>
        <w:rPr>
          <w:rFonts w:cstheme="minorHAnsi"/>
        </w:rPr>
      </w:pPr>
    </w:p>
    <w:p w14:paraId="207D116A" w14:textId="77777777" w:rsidR="00AD3A24" w:rsidRPr="005C75D0" w:rsidRDefault="00AD3A24" w:rsidP="00AD3A24">
      <w:pPr>
        <w:pStyle w:val="ListParagraph"/>
        <w:numPr>
          <w:ilvl w:val="0"/>
          <w:numId w:val="4"/>
        </w:numPr>
        <w:jc w:val="both"/>
        <w:rPr>
          <w:rFonts w:cstheme="minorHAnsi"/>
          <w:b/>
          <w:bCs/>
        </w:rPr>
      </w:pPr>
      <w:r w:rsidRPr="005C75D0">
        <w:rPr>
          <w:rFonts w:cstheme="minorHAnsi"/>
          <w:b/>
          <w:bCs/>
        </w:rPr>
        <w:t>Contact details</w:t>
      </w:r>
    </w:p>
    <w:p w14:paraId="7911D6C3" w14:textId="6CC4BC6D" w:rsidR="00AD3A24" w:rsidRPr="005C75D0" w:rsidRDefault="00AD3A24" w:rsidP="00AD3A24">
      <w:pPr>
        <w:pStyle w:val="ListParagraph"/>
        <w:numPr>
          <w:ilvl w:val="1"/>
          <w:numId w:val="4"/>
        </w:numPr>
        <w:jc w:val="both"/>
        <w:rPr>
          <w:rFonts w:cstheme="minorHAnsi"/>
          <w:color w:val="000000" w:themeColor="text1"/>
        </w:rPr>
      </w:pPr>
      <w:r w:rsidRPr="005C75D0">
        <w:rPr>
          <w:rFonts w:cstheme="minorHAnsi"/>
        </w:rPr>
        <w:t xml:space="preserve">Please send the complaint to the Administrator by email (admin@renewconference.org.uk) or post (ReNew Conference, c/o St John's Church Walthamstow, 18 Brookscroft Road, London, E17 4LH). If the complaint relates to actions of the Administrator, it should be sent to the Chair of the trustees </w:t>
      </w:r>
      <w:r w:rsidRPr="005C75D0">
        <w:rPr>
          <w:rFonts w:cstheme="minorHAnsi"/>
          <w:color w:val="000000" w:themeColor="text1"/>
        </w:rPr>
        <w:t>(</w:t>
      </w:r>
      <w:hyperlink r:id="rId13" w:history="1">
        <w:r w:rsidRPr="005C75D0">
          <w:rPr>
            <w:rStyle w:val="Hyperlink"/>
            <w:rFonts w:cstheme="minorHAnsi"/>
            <w:color w:val="000000" w:themeColor="text1"/>
          </w:rPr>
          <w:t>chair@renewconference.org.uk</w:t>
        </w:r>
      </w:hyperlink>
      <w:r w:rsidRPr="005C75D0">
        <w:rPr>
          <w:rFonts w:cstheme="minorHAnsi"/>
          <w:color w:val="000000" w:themeColor="text1"/>
        </w:rPr>
        <w:t>).</w:t>
      </w:r>
    </w:p>
    <w:p w14:paraId="3204A0C5" w14:textId="77777777" w:rsidR="00AD3A24" w:rsidRPr="005C75D0" w:rsidRDefault="00AD3A24" w:rsidP="00AD3A24">
      <w:pPr>
        <w:jc w:val="both"/>
        <w:rPr>
          <w:rFonts w:cstheme="minorHAnsi"/>
        </w:rPr>
      </w:pPr>
    </w:p>
    <w:p w14:paraId="3C68ED14" w14:textId="77777777" w:rsidR="00AD3A24" w:rsidRPr="005C75D0" w:rsidRDefault="00AD3A24" w:rsidP="00AD3A24">
      <w:pPr>
        <w:pStyle w:val="ListParagraph"/>
        <w:numPr>
          <w:ilvl w:val="0"/>
          <w:numId w:val="4"/>
        </w:numPr>
        <w:jc w:val="both"/>
        <w:rPr>
          <w:rFonts w:cstheme="minorHAnsi"/>
          <w:b/>
          <w:bCs/>
        </w:rPr>
      </w:pPr>
      <w:r w:rsidRPr="005C75D0">
        <w:rPr>
          <w:rFonts w:cstheme="minorHAnsi"/>
          <w:b/>
          <w:bCs/>
        </w:rPr>
        <w:t>Handling the complaint</w:t>
      </w:r>
    </w:p>
    <w:p w14:paraId="205BE405" w14:textId="77777777" w:rsidR="00AD3A24" w:rsidRPr="005C75D0" w:rsidRDefault="00AD3A24" w:rsidP="00AD3A24">
      <w:pPr>
        <w:pStyle w:val="ListParagraph"/>
        <w:numPr>
          <w:ilvl w:val="1"/>
          <w:numId w:val="4"/>
        </w:numPr>
        <w:jc w:val="both"/>
        <w:rPr>
          <w:rFonts w:cstheme="minorHAnsi"/>
        </w:rPr>
      </w:pPr>
      <w:r w:rsidRPr="005C75D0">
        <w:rPr>
          <w:rFonts w:cstheme="minorHAnsi"/>
        </w:rPr>
        <w:t>Initial response</w:t>
      </w:r>
    </w:p>
    <w:p w14:paraId="368A947F" w14:textId="00D09015" w:rsidR="00AD3A24" w:rsidRPr="005C75D0" w:rsidRDefault="00AD3A24" w:rsidP="00AD3A24">
      <w:pPr>
        <w:pStyle w:val="ListParagraph"/>
        <w:numPr>
          <w:ilvl w:val="2"/>
          <w:numId w:val="4"/>
        </w:numPr>
        <w:jc w:val="both"/>
        <w:rPr>
          <w:rFonts w:cstheme="minorHAnsi"/>
        </w:rPr>
      </w:pPr>
      <w:r w:rsidRPr="005C75D0">
        <w:rPr>
          <w:rFonts w:cstheme="minorHAnsi"/>
        </w:rPr>
        <w:t xml:space="preserve">Receipt of the complaint will be acknowledged within 5 working days. The Chair of the Trustees will appoint an investigator to look into your complaint. Depending on the nature and scope of the complaint this might be someone from within ReNew or from an independent external body. You will be told who will be appointed to investigate. </w:t>
      </w:r>
    </w:p>
    <w:p w14:paraId="5C341685" w14:textId="77777777" w:rsidR="00AD3A24" w:rsidRPr="005C75D0" w:rsidRDefault="00AD3A24" w:rsidP="00AD3A24">
      <w:pPr>
        <w:jc w:val="both"/>
        <w:rPr>
          <w:rFonts w:cstheme="minorHAnsi"/>
        </w:rPr>
      </w:pPr>
    </w:p>
    <w:p w14:paraId="7D6FA260" w14:textId="464F89BE" w:rsidR="00AD3A24" w:rsidRPr="005C75D0" w:rsidRDefault="00AD3A24" w:rsidP="00AD3A24">
      <w:pPr>
        <w:pStyle w:val="ListParagraph"/>
        <w:numPr>
          <w:ilvl w:val="0"/>
          <w:numId w:val="4"/>
        </w:numPr>
        <w:jc w:val="both"/>
        <w:rPr>
          <w:rFonts w:cstheme="minorHAnsi"/>
          <w:b/>
          <w:bCs/>
        </w:rPr>
      </w:pPr>
      <w:r w:rsidRPr="005C75D0">
        <w:rPr>
          <w:rFonts w:cstheme="minorHAnsi"/>
          <w:b/>
          <w:bCs/>
        </w:rPr>
        <w:t>Investigation</w:t>
      </w:r>
    </w:p>
    <w:p w14:paraId="3EB53FB3" w14:textId="4340CAB5" w:rsidR="00AD3A24" w:rsidRPr="005C75D0" w:rsidRDefault="00AD3A24" w:rsidP="00AD3A24">
      <w:pPr>
        <w:pStyle w:val="ListParagraph"/>
        <w:numPr>
          <w:ilvl w:val="1"/>
          <w:numId w:val="4"/>
        </w:numPr>
        <w:jc w:val="both"/>
        <w:rPr>
          <w:rFonts w:cstheme="minorHAnsi"/>
        </w:rPr>
      </w:pPr>
      <w:r w:rsidRPr="005C75D0">
        <w:rPr>
          <w:rFonts w:cstheme="minorHAnsi"/>
        </w:rPr>
        <w:t>The investigator will:</w:t>
      </w:r>
    </w:p>
    <w:p w14:paraId="4A599590" w14:textId="77777777" w:rsidR="00AD3A24" w:rsidRPr="005C75D0" w:rsidRDefault="00AD3A24" w:rsidP="00AD3A24">
      <w:pPr>
        <w:pStyle w:val="ListParagraph"/>
        <w:numPr>
          <w:ilvl w:val="2"/>
          <w:numId w:val="4"/>
        </w:numPr>
        <w:jc w:val="both"/>
        <w:rPr>
          <w:rFonts w:cstheme="minorHAnsi"/>
        </w:rPr>
      </w:pPr>
      <w:r w:rsidRPr="005C75D0">
        <w:rPr>
          <w:rFonts w:cstheme="minorHAnsi"/>
        </w:rPr>
        <w:t>Seek clarification or further information from the complainant if necessary.</w:t>
      </w:r>
    </w:p>
    <w:p w14:paraId="69CB7F7D" w14:textId="77777777" w:rsidR="00AD3A24" w:rsidRPr="005C75D0" w:rsidRDefault="00AD3A24" w:rsidP="00AD3A24">
      <w:pPr>
        <w:pStyle w:val="ListParagraph"/>
        <w:numPr>
          <w:ilvl w:val="2"/>
          <w:numId w:val="4"/>
        </w:numPr>
        <w:jc w:val="both"/>
        <w:rPr>
          <w:rFonts w:cstheme="minorHAnsi"/>
        </w:rPr>
      </w:pPr>
      <w:r w:rsidRPr="005C75D0">
        <w:rPr>
          <w:rFonts w:cstheme="minorHAnsi"/>
        </w:rPr>
        <w:t>Interview those involved and those complained about if necessary, sharing the details of the complaint to enable them to respond.</w:t>
      </w:r>
    </w:p>
    <w:p w14:paraId="3EE6D7DF" w14:textId="77777777" w:rsidR="00AD3A24" w:rsidRPr="005C75D0" w:rsidRDefault="00AD3A24" w:rsidP="00AD3A24">
      <w:pPr>
        <w:pStyle w:val="ListParagraph"/>
        <w:numPr>
          <w:ilvl w:val="2"/>
          <w:numId w:val="4"/>
        </w:numPr>
        <w:jc w:val="both"/>
        <w:rPr>
          <w:rFonts w:cstheme="minorHAnsi"/>
        </w:rPr>
      </w:pPr>
      <w:r w:rsidRPr="005C75D0">
        <w:rPr>
          <w:rFonts w:cstheme="minorHAnsi"/>
        </w:rPr>
        <w:t>Keep notes of all investigatory interviews.</w:t>
      </w:r>
    </w:p>
    <w:p w14:paraId="38F44A59" w14:textId="794EE560" w:rsidR="00AD3A24" w:rsidRPr="005C75D0" w:rsidRDefault="00AD3A24" w:rsidP="00AD3A24">
      <w:pPr>
        <w:pStyle w:val="ListParagraph"/>
        <w:numPr>
          <w:ilvl w:val="2"/>
          <w:numId w:val="4"/>
        </w:numPr>
        <w:jc w:val="both"/>
        <w:rPr>
          <w:rFonts w:cstheme="minorHAnsi"/>
        </w:rPr>
      </w:pPr>
      <w:r w:rsidRPr="005C75D0">
        <w:rPr>
          <w:rFonts w:cstheme="minorHAnsi"/>
        </w:rPr>
        <w:t>In the light of what he/she has investigated, establish the relevant facts.</w:t>
      </w:r>
    </w:p>
    <w:p w14:paraId="0ED504FD" w14:textId="1EAB7060" w:rsidR="00AD3A24" w:rsidRPr="005C75D0" w:rsidRDefault="00AD3A24" w:rsidP="00AD3A24">
      <w:pPr>
        <w:pStyle w:val="ListParagraph"/>
        <w:numPr>
          <w:ilvl w:val="1"/>
          <w:numId w:val="4"/>
        </w:numPr>
        <w:jc w:val="both"/>
        <w:rPr>
          <w:rFonts w:cstheme="minorHAnsi"/>
        </w:rPr>
      </w:pPr>
      <w:r w:rsidRPr="005C75D0">
        <w:rPr>
          <w:rFonts w:cstheme="minorHAnsi"/>
        </w:rPr>
        <w:t>The investigator will then present his/her findings to a panel of two trustees and, together with the investigator, they will consider what further steps should be taken in response to the findings (including consideration of whether the complaint should trigger the staff disciplinary process, or whether any other people or bodies should be notified).</w:t>
      </w:r>
    </w:p>
    <w:p w14:paraId="63F580AA" w14:textId="6D74DF76" w:rsidR="00AD3A24" w:rsidRPr="005C75D0" w:rsidRDefault="00AD3A24" w:rsidP="00AD3A24">
      <w:pPr>
        <w:pStyle w:val="ListParagraph"/>
        <w:numPr>
          <w:ilvl w:val="1"/>
          <w:numId w:val="4"/>
        </w:numPr>
        <w:jc w:val="both"/>
        <w:rPr>
          <w:rFonts w:cstheme="minorHAnsi"/>
        </w:rPr>
      </w:pPr>
      <w:r w:rsidRPr="005C75D0">
        <w:rPr>
          <w:rFonts w:cstheme="minorHAnsi"/>
        </w:rPr>
        <w:t>If it would be impossible for two trustees reasonably to be considered independent, one or more of them may be replaced with suitable alternative panel members at the investigator’s discretion.</w:t>
      </w:r>
    </w:p>
    <w:p w14:paraId="37ADB5F7" w14:textId="77777777" w:rsidR="00AD3A24" w:rsidRPr="005C75D0" w:rsidRDefault="00AD3A24" w:rsidP="00AD3A24">
      <w:pPr>
        <w:ind w:left="360"/>
        <w:jc w:val="both"/>
        <w:rPr>
          <w:rFonts w:cstheme="minorHAnsi"/>
        </w:rPr>
      </w:pPr>
    </w:p>
    <w:p w14:paraId="5C55D2C5" w14:textId="77777777" w:rsidR="00AD3A24" w:rsidRPr="005C75D0" w:rsidRDefault="00AD3A24" w:rsidP="00AD3A24">
      <w:pPr>
        <w:pStyle w:val="ListParagraph"/>
        <w:numPr>
          <w:ilvl w:val="0"/>
          <w:numId w:val="4"/>
        </w:numPr>
        <w:jc w:val="both"/>
        <w:rPr>
          <w:rFonts w:cstheme="minorHAnsi"/>
          <w:b/>
          <w:bCs/>
        </w:rPr>
      </w:pPr>
      <w:r w:rsidRPr="005C75D0">
        <w:rPr>
          <w:rFonts w:cstheme="minorHAnsi"/>
          <w:b/>
          <w:bCs/>
        </w:rPr>
        <w:t>Communication of the decision</w:t>
      </w:r>
    </w:p>
    <w:p w14:paraId="48945B0D" w14:textId="77777777" w:rsidR="00AC40BB" w:rsidRPr="005C75D0" w:rsidRDefault="00AD3A24" w:rsidP="00AD3A24">
      <w:pPr>
        <w:pStyle w:val="ListParagraph"/>
        <w:numPr>
          <w:ilvl w:val="1"/>
          <w:numId w:val="4"/>
        </w:numPr>
        <w:jc w:val="both"/>
        <w:rPr>
          <w:rFonts w:cstheme="minorHAnsi"/>
        </w:rPr>
      </w:pPr>
      <w:r w:rsidRPr="005C75D0">
        <w:rPr>
          <w:rFonts w:cstheme="minorHAnsi"/>
        </w:rPr>
        <w:t xml:space="preserve">Once the investigation is complete and the panel has reached a decision, the investigator will inform the complainant of the outcome. </w:t>
      </w:r>
    </w:p>
    <w:p w14:paraId="51901834" w14:textId="1845CB48" w:rsidR="00AD3A24" w:rsidRPr="005C75D0" w:rsidRDefault="00AD3A24" w:rsidP="00AD3A24">
      <w:pPr>
        <w:pStyle w:val="ListParagraph"/>
        <w:numPr>
          <w:ilvl w:val="1"/>
          <w:numId w:val="4"/>
        </w:numPr>
        <w:jc w:val="both"/>
        <w:rPr>
          <w:rFonts w:cstheme="minorHAnsi"/>
        </w:rPr>
      </w:pPr>
      <w:r w:rsidRPr="005C75D0">
        <w:rPr>
          <w:rFonts w:cstheme="minorHAnsi"/>
        </w:rPr>
        <w:t>The details and records of any complaint will be securely held by ReNew for a period of 10 years after its conclusion.</w:t>
      </w:r>
    </w:p>
    <w:p w14:paraId="2A67370A" w14:textId="77777777" w:rsidR="00AD3A24" w:rsidRPr="005C75D0" w:rsidRDefault="00AD3A24" w:rsidP="00AD3A24">
      <w:pPr>
        <w:ind w:left="360"/>
        <w:jc w:val="both"/>
        <w:rPr>
          <w:rFonts w:cstheme="minorHAnsi"/>
        </w:rPr>
      </w:pPr>
    </w:p>
    <w:p w14:paraId="1FFD735C" w14:textId="787E4C13" w:rsidR="00AD3A24" w:rsidRPr="005C75D0" w:rsidRDefault="00AD3A24" w:rsidP="00AD3A24">
      <w:pPr>
        <w:pStyle w:val="ListParagraph"/>
        <w:numPr>
          <w:ilvl w:val="0"/>
          <w:numId w:val="4"/>
        </w:numPr>
        <w:jc w:val="both"/>
        <w:rPr>
          <w:rFonts w:cstheme="minorHAnsi"/>
          <w:b/>
          <w:bCs/>
        </w:rPr>
      </w:pPr>
      <w:r w:rsidRPr="005C75D0">
        <w:rPr>
          <w:rFonts w:cstheme="minorHAnsi"/>
          <w:b/>
          <w:bCs/>
        </w:rPr>
        <w:t>What if you are unhappy with the outcome of the investigation?</w:t>
      </w:r>
    </w:p>
    <w:p w14:paraId="6ECE55AD" w14:textId="2B16EC22" w:rsidR="00AD3A24" w:rsidRPr="005C75D0" w:rsidRDefault="00AD3A24" w:rsidP="00AD3A24">
      <w:pPr>
        <w:pStyle w:val="ListParagraph"/>
        <w:numPr>
          <w:ilvl w:val="1"/>
          <w:numId w:val="4"/>
        </w:numPr>
        <w:jc w:val="both"/>
        <w:rPr>
          <w:rFonts w:cstheme="minorHAnsi"/>
        </w:rPr>
      </w:pPr>
      <w:r w:rsidRPr="005C75D0">
        <w:rPr>
          <w:rFonts w:cstheme="minorHAnsi"/>
        </w:rPr>
        <w:t>There is no right of appeal against the outcome of investigations into behaviour. However, if new information comes to light, please resubmit your complaint with the new information. The original investigator will then consider whether it merits re-opening the original investigation, and will provide reasons for his/her decision on re-opening.</w:t>
      </w:r>
    </w:p>
    <w:p w14:paraId="7CB9C07C" w14:textId="6F36E30C" w:rsidR="00AD3A24" w:rsidRPr="005C75D0" w:rsidRDefault="00AD3A24" w:rsidP="00AD3A24">
      <w:pPr>
        <w:pStyle w:val="ListParagraph"/>
        <w:numPr>
          <w:ilvl w:val="1"/>
          <w:numId w:val="4"/>
        </w:numPr>
        <w:jc w:val="both"/>
        <w:rPr>
          <w:rFonts w:cstheme="minorHAnsi"/>
        </w:rPr>
      </w:pPr>
      <w:r w:rsidRPr="005C75D0">
        <w:rPr>
          <w:rFonts w:cstheme="minorHAnsi"/>
        </w:rPr>
        <w:t xml:space="preserve">You may seek a review of a decision about a complaint relating to the content or application of ReNew’s policies within 14 days of the date of the original decision. The request should be in writing, providing reasons for the request, and must be sent to the Operations Manager. He will appoint someone (who did not take part in the original decision) to consider whether there are substantive merits in your request for a review and, if there are, to reconsider the original decision. You will be notified of the outcome </w:t>
      </w:r>
      <w:r w:rsidR="00414EEC" w:rsidRPr="005C75D0">
        <w:rPr>
          <w:rFonts w:cstheme="minorHAnsi"/>
        </w:rPr>
        <w:t xml:space="preserve">of this review process </w:t>
      </w:r>
      <w:r w:rsidRPr="005C75D0">
        <w:rPr>
          <w:rFonts w:cstheme="minorHAnsi"/>
        </w:rPr>
        <w:t>and provided with reasons for it.</w:t>
      </w:r>
    </w:p>
    <w:p w14:paraId="573A46EB" w14:textId="77777777" w:rsidR="00AD3A24" w:rsidRPr="005C75D0" w:rsidRDefault="00AD3A24" w:rsidP="00AD3A24">
      <w:pPr>
        <w:jc w:val="both"/>
        <w:rPr>
          <w:rFonts w:cstheme="minorHAnsi"/>
        </w:rPr>
      </w:pPr>
    </w:p>
    <w:p w14:paraId="794E41D8" w14:textId="77777777" w:rsidR="00AD3A24" w:rsidRPr="005C75D0" w:rsidRDefault="00AD3A24" w:rsidP="00AD3A24">
      <w:pPr>
        <w:pStyle w:val="ListParagraph"/>
        <w:numPr>
          <w:ilvl w:val="0"/>
          <w:numId w:val="4"/>
        </w:numPr>
        <w:jc w:val="both"/>
        <w:rPr>
          <w:rFonts w:cstheme="minorHAnsi"/>
          <w:b/>
          <w:bCs/>
        </w:rPr>
      </w:pPr>
      <w:r w:rsidRPr="005C75D0">
        <w:rPr>
          <w:rFonts w:cstheme="minorHAnsi"/>
          <w:b/>
          <w:bCs/>
        </w:rPr>
        <w:t>Confidentiality</w:t>
      </w:r>
    </w:p>
    <w:p w14:paraId="33112400" w14:textId="222D7C14" w:rsidR="00AD3A24" w:rsidRDefault="00AD3A24" w:rsidP="00AD3A24">
      <w:pPr>
        <w:pStyle w:val="ListParagraph"/>
        <w:numPr>
          <w:ilvl w:val="1"/>
          <w:numId w:val="4"/>
        </w:numPr>
        <w:jc w:val="both"/>
        <w:rPr>
          <w:rFonts w:cstheme="minorHAnsi"/>
        </w:rPr>
      </w:pPr>
      <w:r w:rsidRPr="005C75D0">
        <w:rPr>
          <w:rFonts w:cstheme="minorHAnsi"/>
        </w:rPr>
        <w:t>The fact of and content of complaints will be kept confidential, save where it is necessary to inform others in order to investigate the complaint. Please note that we expect you also to maintain reasonable confidentiality as to the nature and content of your complaint.</w:t>
      </w:r>
    </w:p>
    <w:p w14:paraId="4AEB9728" w14:textId="77777777" w:rsidR="00853110" w:rsidRDefault="00853110" w:rsidP="00853110">
      <w:pPr>
        <w:jc w:val="both"/>
        <w:rPr>
          <w:rFonts w:cstheme="minorHAnsi"/>
        </w:rPr>
      </w:pPr>
    </w:p>
    <w:p w14:paraId="3C1E1140" w14:textId="77777777" w:rsidR="00410C1A" w:rsidRDefault="00410C1A" w:rsidP="00853110">
      <w:pPr>
        <w:jc w:val="both"/>
        <w:rPr>
          <w:rFonts w:cstheme="minorHAnsi"/>
        </w:rPr>
      </w:pPr>
    </w:p>
    <w:p w14:paraId="39690A60" w14:textId="64BB0272" w:rsidR="005D31AD" w:rsidRPr="00410C1A" w:rsidRDefault="00D75D1B" w:rsidP="005D31AD">
      <w:pPr>
        <w:jc w:val="both"/>
        <w:rPr>
          <w:rFonts w:ascii="Geometr415 Lt BT" w:eastAsia="Calibri" w:hAnsi="Geometr415 Lt BT" w:cs="Geometr415 Lt BT"/>
          <w:i/>
          <w:iCs/>
          <w:color w:val="000000"/>
        </w:rPr>
      </w:pPr>
      <w:r w:rsidRPr="00410C1A">
        <w:rPr>
          <w:rFonts w:ascii="Calibri" w:eastAsia="Calibri" w:hAnsi="Calibri" w:cs="Geometr415 Lt BT"/>
          <w:i/>
          <w:iCs/>
          <w:color w:val="000000"/>
        </w:rPr>
        <w:t xml:space="preserve">The </w:t>
      </w:r>
      <w:r w:rsidR="00317C18">
        <w:rPr>
          <w:rFonts w:ascii="Calibri" w:eastAsia="Calibri" w:hAnsi="Calibri" w:cs="Geometr415 Lt BT"/>
          <w:i/>
          <w:iCs/>
          <w:color w:val="000000"/>
        </w:rPr>
        <w:t>T</w:t>
      </w:r>
      <w:r w:rsidRPr="00410C1A">
        <w:rPr>
          <w:rFonts w:ascii="Calibri" w:eastAsia="Calibri" w:hAnsi="Calibri" w:cs="Geometr415 Lt BT"/>
          <w:i/>
          <w:iCs/>
          <w:color w:val="000000"/>
        </w:rPr>
        <w:t xml:space="preserve">rustees of ReNew Conference formally accepted this policy at the </w:t>
      </w:r>
      <w:r w:rsidR="00317C18">
        <w:rPr>
          <w:rFonts w:ascii="Calibri" w:eastAsia="Calibri" w:hAnsi="Calibri" w:cs="Geometr415 Lt BT"/>
          <w:i/>
          <w:iCs/>
          <w:color w:val="000000"/>
        </w:rPr>
        <w:t>T</w:t>
      </w:r>
      <w:r w:rsidRPr="00410C1A">
        <w:rPr>
          <w:rFonts w:ascii="Calibri" w:eastAsia="Calibri" w:hAnsi="Calibri" w:cs="Geometr415 Lt BT"/>
          <w:i/>
          <w:iCs/>
          <w:color w:val="000000"/>
        </w:rPr>
        <w:t xml:space="preserve">rustees meeting held on 17th </w:t>
      </w:r>
      <w:r w:rsidR="00405E74" w:rsidRPr="00410C1A">
        <w:rPr>
          <w:rFonts w:ascii="Calibri" w:eastAsia="Calibri" w:hAnsi="Calibri" w:cs="Geometr415 Lt BT"/>
          <w:i/>
          <w:iCs/>
          <w:color w:val="000000"/>
        </w:rPr>
        <w:t>February</w:t>
      </w:r>
      <w:r w:rsidRPr="00410C1A">
        <w:rPr>
          <w:rFonts w:ascii="Calibri" w:eastAsia="Calibri" w:hAnsi="Calibri" w:cs="Geometr415 Lt BT"/>
          <w:i/>
          <w:iCs/>
          <w:color w:val="000000"/>
        </w:rPr>
        <w:t xml:space="preserve"> 202</w:t>
      </w:r>
      <w:r w:rsidR="00405E74" w:rsidRPr="00410C1A">
        <w:rPr>
          <w:rFonts w:ascii="Calibri" w:eastAsia="Calibri" w:hAnsi="Calibri" w:cs="Geometr415 Lt BT"/>
          <w:i/>
          <w:iCs/>
          <w:color w:val="000000"/>
        </w:rPr>
        <w:t>5</w:t>
      </w:r>
      <w:r w:rsidRPr="00410C1A">
        <w:rPr>
          <w:rFonts w:ascii="Geometr415 Lt BT" w:eastAsia="Calibri" w:hAnsi="Geometr415 Lt BT" w:cs="Geometr415 Lt BT"/>
          <w:i/>
          <w:iCs/>
          <w:color w:val="000000"/>
        </w:rPr>
        <w:t>.</w:t>
      </w:r>
    </w:p>
    <w:p w14:paraId="15B01A11" w14:textId="77777777" w:rsidR="005D31AD" w:rsidRDefault="005D31AD" w:rsidP="005D31AD">
      <w:pPr>
        <w:jc w:val="both"/>
        <w:rPr>
          <w:rFonts w:ascii="Geometr415 Lt BT" w:eastAsia="Calibri" w:hAnsi="Geometr415 Lt BT" w:cs="Geometr415 Lt BT"/>
          <w:color w:val="000000"/>
        </w:rPr>
      </w:pPr>
    </w:p>
    <w:p w14:paraId="31028BE5" w14:textId="50D78D84" w:rsidR="00921534" w:rsidRPr="00410C1A" w:rsidRDefault="00D75D1B" w:rsidP="00921534">
      <w:pPr>
        <w:jc w:val="both"/>
        <w:rPr>
          <w:rFonts w:ascii="Geometr415 Lt BT" w:eastAsia="Calibri" w:hAnsi="Geometr415 Lt BT" w:cs="Geometr415 Lt BT"/>
          <w:color w:val="000000"/>
        </w:rPr>
      </w:pPr>
      <w:r w:rsidRPr="005D31AD">
        <w:rPr>
          <w:i/>
          <w:iCs/>
        </w:rPr>
        <w:t>Policies are agreed by the ReNew Trustees and are reviewed every three years</w:t>
      </w:r>
    </w:p>
    <w:sectPr w:rsidR="00921534" w:rsidRPr="00410C1A" w:rsidSect="0048589B">
      <w:footerReference w:type="default" r:id="rId14"/>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A99ED" w14:textId="77777777" w:rsidR="001A2222" w:rsidRDefault="001A2222" w:rsidP="00AD3A24">
      <w:r>
        <w:separator/>
      </w:r>
    </w:p>
  </w:endnote>
  <w:endnote w:type="continuationSeparator" w:id="0">
    <w:p w14:paraId="75FBA671" w14:textId="77777777" w:rsidR="001A2222" w:rsidRDefault="001A2222" w:rsidP="00AD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metr415 L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825216"/>
      <w:docPartObj>
        <w:docPartGallery w:val="Page Numbers (Bottom of Page)"/>
        <w:docPartUnique/>
      </w:docPartObj>
    </w:sdtPr>
    <w:sdtEndPr>
      <w:rPr>
        <w:noProof/>
      </w:rPr>
    </w:sdtEndPr>
    <w:sdtContent>
      <w:p w14:paraId="7A8A890C" w14:textId="77777777" w:rsidR="005C43CB" w:rsidRDefault="005C43CB" w:rsidP="005C43CB">
        <w:pPr>
          <w:pStyle w:val="Footer"/>
          <w:jc w:val="center"/>
        </w:pPr>
        <w:r>
          <w:fldChar w:fldCharType="begin"/>
        </w:r>
        <w:r>
          <w:instrText xml:space="preserve"> PAGE   \* MERGEFORMAT </w:instrText>
        </w:r>
        <w:r>
          <w:fldChar w:fldCharType="separate"/>
        </w:r>
        <w:r>
          <w:t>1</w:t>
        </w:r>
        <w:r>
          <w:rPr>
            <w:noProof/>
          </w:rPr>
          <w:fldChar w:fldCharType="end"/>
        </w:r>
      </w:p>
    </w:sdtContent>
  </w:sdt>
  <w:p w14:paraId="2FB88DBE" w14:textId="0B2E4750" w:rsidR="005C43CB" w:rsidRDefault="005C43CB" w:rsidP="005C43CB">
    <w:pPr>
      <w:pStyle w:val="Footer"/>
      <w:rPr>
        <w:sz w:val="20"/>
        <w:szCs w:val="20"/>
      </w:rPr>
    </w:pPr>
    <w:r>
      <w:rPr>
        <w:sz w:val="20"/>
        <w:szCs w:val="20"/>
      </w:rPr>
      <w:t xml:space="preserve">ReNew </w:t>
    </w:r>
    <w:r>
      <w:rPr>
        <w:sz w:val="20"/>
        <w:szCs w:val="20"/>
      </w:rPr>
      <w:t>Compl</w:t>
    </w:r>
    <w:r w:rsidR="00317C18">
      <w:rPr>
        <w:sz w:val="20"/>
        <w:szCs w:val="20"/>
      </w:rPr>
      <w:t>a</w:t>
    </w:r>
    <w:r>
      <w:rPr>
        <w:sz w:val="20"/>
        <w:szCs w:val="20"/>
      </w:rPr>
      <w:t>ints Procedure</w:t>
    </w:r>
  </w:p>
  <w:p w14:paraId="5FE3DA52" w14:textId="5FFF0EC6" w:rsidR="005C43CB" w:rsidRPr="005C43CB" w:rsidRDefault="005C43CB">
    <w:pPr>
      <w:pStyle w:val="Footer"/>
      <w:rPr>
        <w:sz w:val="20"/>
        <w:szCs w:val="20"/>
      </w:rPr>
    </w:pPr>
    <w:r w:rsidRPr="003630CC">
      <w:rPr>
        <w:sz w:val="20"/>
        <w:szCs w:val="20"/>
      </w:rPr>
      <w:t xml:space="preserve">Reviewed by Trustees on </w:t>
    </w:r>
    <w:r>
      <w:rPr>
        <w:sz w:val="20"/>
        <w:szCs w:val="20"/>
      </w:rPr>
      <w:t>17</w:t>
    </w:r>
    <w:r w:rsidRPr="00DB1079">
      <w:rPr>
        <w:sz w:val="20"/>
        <w:szCs w:val="20"/>
        <w:vertAlign w:val="superscript"/>
      </w:rPr>
      <w:t>th</w:t>
    </w:r>
    <w:r>
      <w:rPr>
        <w:sz w:val="20"/>
        <w:szCs w:val="20"/>
      </w:rPr>
      <w:t xml:space="preserve"> February 2025</w:t>
    </w:r>
    <w:r w:rsidRPr="003630C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6F9E" w14:textId="77777777" w:rsidR="001A2222" w:rsidRDefault="001A2222" w:rsidP="00AD3A24">
      <w:r>
        <w:separator/>
      </w:r>
    </w:p>
  </w:footnote>
  <w:footnote w:type="continuationSeparator" w:id="0">
    <w:p w14:paraId="70045BAC" w14:textId="77777777" w:rsidR="001A2222" w:rsidRDefault="001A2222" w:rsidP="00AD3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3434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30830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FE677C"/>
    <w:multiLevelType w:val="hybridMultilevel"/>
    <w:tmpl w:val="BE321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9581377"/>
    <w:multiLevelType w:val="hybridMultilevel"/>
    <w:tmpl w:val="CF1E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BA2049"/>
    <w:multiLevelType w:val="multilevel"/>
    <w:tmpl w:val="ABC408A4"/>
    <w:lvl w:ilvl="0">
      <w:start w:val="1"/>
      <w:numFmt w:val="bullet"/>
      <w:lvlText w:val="•"/>
      <w:lvlJc w:val="left"/>
      <w:pPr>
        <w:ind w:left="720" w:hanging="500"/>
      </w:pPr>
      <w:rPr>
        <w:rFonts w:ascii="Arial" w:hAnsi="Arial" w:cs="Arial" w:hint="default"/>
        <w:b w:val="0"/>
        <w:bCs w:val="0"/>
        <w:i w:val="0"/>
        <w:iCs w:val="0"/>
        <w:caps w:val="0"/>
        <w:smallCaps w:val="0"/>
        <w:strike w:val="0"/>
        <w:dstrike w:val="0"/>
        <w:outline w:val="0"/>
        <w:emboss w:val="0"/>
        <w:imprint w:val="0"/>
        <w:color w:val="585859"/>
        <w:spacing w:val="0"/>
        <w:w w:val="100"/>
        <w:kern w:val="0"/>
        <w:position w:val="0"/>
        <w:sz w:val="24"/>
        <w:vertAlign w:val="baseline"/>
      </w:rPr>
    </w:lvl>
    <w:lvl w:ilvl="1">
      <w:start w:val="1"/>
      <w:numFmt w:val="bullet"/>
      <w:lvlText w:val="•"/>
      <w:lvlJc w:val="left"/>
      <w:pPr>
        <w:ind w:left="940" w:hanging="500"/>
      </w:pPr>
      <w:rPr>
        <w:rFonts w:ascii="Arial" w:hAnsi="Arial" w:cs="Arial" w:hint="default"/>
        <w:b w:val="0"/>
        <w:bCs w:val="0"/>
        <w:i w:val="0"/>
        <w:iCs w:val="0"/>
        <w:caps w:val="0"/>
        <w:smallCaps w:val="0"/>
        <w:strike w:val="0"/>
        <w:dstrike w:val="0"/>
        <w:outline w:val="0"/>
        <w:emboss w:val="0"/>
        <w:imprint w:val="0"/>
        <w:color w:val="585859"/>
        <w:spacing w:val="0"/>
        <w:w w:val="100"/>
        <w:kern w:val="0"/>
        <w:position w:val="0"/>
        <w:sz w:val="24"/>
        <w:vertAlign w:val="baseline"/>
      </w:rPr>
    </w:lvl>
    <w:lvl w:ilvl="2">
      <w:start w:val="1"/>
      <w:numFmt w:val="bullet"/>
      <w:lvlText w:val="•"/>
      <w:lvlJc w:val="left"/>
      <w:pPr>
        <w:ind w:left="1160" w:hanging="500"/>
      </w:pPr>
      <w:rPr>
        <w:rFonts w:ascii="Arial" w:hAnsi="Arial" w:cs="Arial" w:hint="default"/>
        <w:b w:val="0"/>
        <w:bCs w:val="0"/>
        <w:i w:val="0"/>
        <w:iCs w:val="0"/>
        <w:caps w:val="0"/>
        <w:smallCaps w:val="0"/>
        <w:strike w:val="0"/>
        <w:dstrike w:val="0"/>
        <w:outline w:val="0"/>
        <w:emboss w:val="0"/>
        <w:imprint w:val="0"/>
        <w:color w:val="585859"/>
        <w:spacing w:val="0"/>
        <w:w w:val="100"/>
        <w:kern w:val="0"/>
        <w:position w:val="0"/>
        <w:sz w:val="24"/>
        <w:vertAlign w:val="baseline"/>
      </w:rPr>
    </w:lvl>
    <w:lvl w:ilvl="3">
      <w:start w:val="1"/>
      <w:numFmt w:val="bullet"/>
      <w:lvlText w:val="•"/>
      <w:lvlJc w:val="left"/>
      <w:pPr>
        <w:ind w:left="1380" w:hanging="500"/>
      </w:pPr>
      <w:rPr>
        <w:rFonts w:ascii="Arial" w:hAnsi="Arial" w:cs="Arial" w:hint="default"/>
        <w:b w:val="0"/>
        <w:bCs w:val="0"/>
        <w:i w:val="0"/>
        <w:iCs w:val="0"/>
        <w:caps w:val="0"/>
        <w:smallCaps w:val="0"/>
        <w:strike w:val="0"/>
        <w:dstrike w:val="0"/>
        <w:outline w:val="0"/>
        <w:emboss w:val="0"/>
        <w:imprint w:val="0"/>
        <w:color w:val="585859"/>
        <w:spacing w:val="0"/>
        <w:w w:val="100"/>
        <w:kern w:val="0"/>
        <w:position w:val="0"/>
        <w:sz w:val="24"/>
        <w:vertAlign w:val="baseline"/>
      </w:rPr>
    </w:lvl>
    <w:lvl w:ilvl="4">
      <w:start w:val="1"/>
      <w:numFmt w:val="bullet"/>
      <w:lvlText w:val="•"/>
      <w:lvlJc w:val="left"/>
      <w:pPr>
        <w:ind w:left="1600" w:hanging="500"/>
      </w:pPr>
      <w:rPr>
        <w:rFonts w:ascii="Arial" w:hAnsi="Arial" w:cs="Arial" w:hint="default"/>
        <w:b w:val="0"/>
        <w:bCs w:val="0"/>
        <w:i w:val="0"/>
        <w:iCs w:val="0"/>
        <w:caps w:val="0"/>
        <w:smallCaps w:val="0"/>
        <w:strike w:val="0"/>
        <w:dstrike w:val="0"/>
        <w:outline w:val="0"/>
        <w:emboss w:val="0"/>
        <w:imprint w:val="0"/>
        <w:color w:val="585859"/>
        <w:spacing w:val="0"/>
        <w:w w:val="100"/>
        <w:kern w:val="0"/>
        <w:position w:val="0"/>
        <w:sz w:val="24"/>
        <w:vertAlign w:val="baseline"/>
      </w:rPr>
    </w:lvl>
    <w:lvl w:ilvl="5">
      <w:start w:val="1"/>
      <w:numFmt w:val="bullet"/>
      <w:lvlText w:val="•"/>
      <w:lvlJc w:val="left"/>
      <w:pPr>
        <w:ind w:left="1820" w:hanging="500"/>
      </w:pPr>
      <w:rPr>
        <w:rFonts w:ascii="Arial" w:hAnsi="Arial" w:cs="Arial" w:hint="default"/>
        <w:b w:val="0"/>
        <w:bCs w:val="0"/>
        <w:i w:val="0"/>
        <w:iCs w:val="0"/>
        <w:caps w:val="0"/>
        <w:smallCaps w:val="0"/>
        <w:strike w:val="0"/>
        <w:dstrike w:val="0"/>
        <w:outline w:val="0"/>
        <w:emboss w:val="0"/>
        <w:imprint w:val="0"/>
        <w:color w:val="585859"/>
        <w:spacing w:val="0"/>
        <w:w w:val="100"/>
        <w:kern w:val="0"/>
        <w:position w:val="0"/>
        <w:sz w:val="24"/>
        <w:vertAlign w:val="baseline"/>
      </w:rPr>
    </w:lvl>
    <w:lvl w:ilvl="6">
      <w:start w:val="1"/>
      <w:numFmt w:val="bullet"/>
      <w:lvlText w:val="•"/>
      <w:lvlJc w:val="left"/>
      <w:pPr>
        <w:ind w:left="2040" w:hanging="500"/>
      </w:pPr>
      <w:rPr>
        <w:rFonts w:ascii="Arial" w:hAnsi="Arial" w:cs="Arial" w:hint="default"/>
        <w:b w:val="0"/>
        <w:bCs w:val="0"/>
        <w:i w:val="0"/>
        <w:iCs w:val="0"/>
        <w:caps w:val="0"/>
        <w:smallCaps w:val="0"/>
        <w:strike w:val="0"/>
        <w:dstrike w:val="0"/>
        <w:outline w:val="0"/>
        <w:emboss w:val="0"/>
        <w:imprint w:val="0"/>
        <w:color w:val="585859"/>
        <w:spacing w:val="0"/>
        <w:w w:val="100"/>
        <w:kern w:val="0"/>
        <w:position w:val="0"/>
        <w:sz w:val="24"/>
        <w:vertAlign w:val="baseline"/>
      </w:rPr>
    </w:lvl>
    <w:lvl w:ilvl="7">
      <w:start w:val="1"/>
      <w:numFmt w:val="bullet"/>
      <w:lvlText w:val="•"/>
      <w:lvlJc w:val="left"/>
      <w:pPr>
        <w:ind w:left="2260" w:hanging="500"/>
      </w:pPr>
      <w:rPr>
        <w:rFonts w:ascii="Arial" w:hAnsi="Arial" w:cs="Arial" w:hint="default"/>
        <w:b w:val="0"/>
        <w:bCs w:val="0"/>
        <w:i w:val="0"/>
        <w:iCs w:val="0"/>
        <w:caps w:val="0"/>
        <w:smallCaps w:val="0"/>
        <w:strike w:val="0"/>
        <w:dstrike w:val="0"/>
        <w:outline w:val="0"/>
        <w:emboss w:val="0"/>
        <w:imprint w:val="0"/>
        <w:color w:val="585859"/>
        <w:spacing w:val="0"/>
        <w:w w:val="100"/>
        <w:kern w:val="0"/>
        <w:position w:val="0"/>
        <w:sz w:val="24"/>
        <w:vertAlign w:val="baseline"/>
      </w:rPr>
    </w:lvl>
    <w:lvl w:ilvl="8">
      <w:start w:val="1"/>
      <w:numFmt w:val="bullet"/>
      <w:lvlText w:val="•"/>
      <w:lvlJc w:val="left"/>
      <w:pPr>
        <w:ind w:left="2480" w:hanging="500"/>
      </w:pPr>
      <w:rPr>
        <w:rFonts w:ascii="Arial" w:hAnsi="Arial" w:cs="Arial" w:hint="default"/>
        <w:b w:val="0"/>
        <w:bCs w:val="0"/>
        <w:i w:val="0"/>
        <w:iCs w:val="0"/>
        <w:caps w:val="0"/>
        <w:smallCaps w:val="0"/>
        <w:strike w:val="0"/>
        <w:dstrike w:val="0"/>
        <w:outline w:val="0"/>
        <w:emboss w:val="0"/>
        <w:imprint w:val="0"/>
        <w:color w:val="585859"/>
        <w:spacing w:val="0"/>
        <w:w w:val="100"/>
        <w:kern w:val="0"/>
        <w:position w:val="0"/>
        <w:sz w:val="24"/>
        <w:vertAlign w:val="baseline"/>
      </w:rPr>
    </w:lvl>
  </w:abstractNum>
  <w:num w:numId="1" w16cid:durableId="2095126149">
    <w:abstractNumId w:val="0"/>
  </w:num>
  <w:num w:numId="2" w16cid:durableId="1435515609">
    <w:abstractNumId w:val="3"/>
  </w:num>
  <w:num w:numId="3" w16cid:durableId="10689972">
    <w:abstractNumId w:val="4"/>
  </w:num>
  <w:num w:numId="4" w16cid:durableId="205026088">
    <w:abstractNumId w:val="1"/>
  </w:num>
  <w:num w:numId="5" w16cid:durableId="284968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24"/>
    <w:rsid w:val="0000326B"/>
    <w:rsid w:val="001A2222"/>
    <w:rsid w:val="00317C18"/>
    <w:rsid w:val="00405E74"/>
    <w:rsid w:val="00410C1A"/>
    <w:rsid w:val="00414EEC"/>
    <w:rsid w:val="00466E19"/>
    <w:rsid w:val="0048589B"/>
    <w:rsid w:val="004C4AED"/>
    <w:rsid w:val="004C7F1B"/>
    <w:rsid w:val="005C43CB"/>
    <w:rsid w:val="005C75D0"/>
    <w:rsid w:val="005D31AD"/>
    <w:rsid w:val="00600540"/>
    <w:rsid w:val="00853110"/>
    <w:rsid w:val="00893766"/>
    <w:rsid w:val="00904B13"/>
    <w:rsid w:val="00921534"/>
    <w:rsid w:val="00AC40BB"/>
    <w:rsid w:val="00AD3A24"/>
    <w:rsid w:val="00B24EFF"/>
    <w:rsid w:val="00CC7723"/>
    <w:rsid w:val="00D75D1B"/>
    <w:rsid w:val="00DB5240"/>
    <w:rsid w:val="00F6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0A1F"/>
  <w15:chartTrackingRefBased/>
  <w15:docId w15:val="{AC1175FA-9DBB-B54E-88F8-976F8B57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A24"/>
    <w:pPr>
      <w:keepNext/>
      <w:keepLines/>
      <w:numPr>
        <w:numId w:val="1"/>
      </w:numPr>
      <w:spacing w:before="240" w:line="259" w:lineRule="auto"/>
      <w:outlineLvl w:val="0"/>
    </w:pPr>
    <w:rPr>
      <w:rFonts w:asciiTheme="majorHAnsi" w:eastAsiaTheme="majorEastAsia" w:hAnsiTheme="majorHAnsi" w:cstheme="majorBidi"/>
      <w:color w:val="C00000"/>
      <w:sz w:val="32"/>
      <w:szCs w:val="32"/>
    </w:rPr>
  </w:style>
  <w:style w:type="paragraph" w:styleId="Heading2">
    <w:name w:val="heading 2"/>
    <w:basedOn w:val="Normal"/>
    <w:next w:val="Normal"/>
    <w:link w:val="Heading2Char"/>
    <w:uiPriority w:val="9"/>
    <w:unhideWhenUsed/>
    <w:qFormat/>
    <w:rsid w:val="00AD3A24"/>
    <w:pPr>
      <w:keepNext/>
      <w:keepLines/>
      <w:numPr>
        <w:ilvl w:val="1"/>
        <w:numId w:val="1"/>
      </w:numPr>
      <w:spacing w:before="40" w:line="259" w:lineRule="auto"/>
      <w:outlineLvl w:val="1"/>
    </w:pPr>
    <w:rPr>
      <w:rFonts w:asciiTheme="majorHAnsi" w:eastAsiaTheme="majorEastAsia" w:hAnsiTheme="majorHAnsi" w:cstheme="majorBidi"/>
      <w:color w:val="767171" w:themeColor="background2" w:themeShade="80"/>
      <w:sz w:val="26"/>
      <w:szCs w:val="26"/>
    </w:rPr>
  </w:style>
  <w:style w:type="paragraph" w:styleId="Heading3">
    <w:name w:val="heading 3"/>
    <w:basedOn w:val="Normal"/>
    <w:next w:val="Normal"/>
    <w:link w:val="Heading3Char"/>
    <w:uiPriority w:val="9"/>
    <w:unhideWhenUsed/>
    <w:qFormat/>
    <w:rsid w:val="00AD3A24"/>
    <w:pPr>
      <w:keepNext/>
      <w:keepLines/>
      <w:numPr>
        <w:ilvl w:val="2"/>
        <w:numId w:val="1"/>
      </w:numPr>
      <w:spacing w:before="40" w:line="259" w:lineRule="auto"/>
      <w:outlineLvl w:val="2"/>
    </w:pPr>
    <w:rPr>
      <w:rFonts w:asciiTheme="majorHAnsi" w:eastAsiaTheme="majorEastAsia" w:hAnsiTheme="majorHAnsi" w:cstheme="majorBidi"/>
      <w:color w:val="3B3838" w:themeColor="background2" w:themeShade="40"/>
    </w:rPr>
  </w:style>
  <w:style w:type="paragraph" w:styleId="Heading4">
    <w:name w:val="heading 4"/>
    <w:basedOn w:val="Normal"/>
    <w:next w:val="Normal"/>
    <w:link w:val="Heading4Char"/>
    <w:uiPriority w:val="9"/>
    <w:unhideWhenUsed/>
    <w:qFormat/>
    <w:rsid w:val="00AD3A24"/>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AD3A24"/>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AD3A24"/>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AD3A24"/>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AD3A24"/>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3A24"/>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A24"/>
    <w:rPr>
      <w:rFonts w:asciiTheme="majorHAnsi" w:eastAsiaTheme="majorEastAsia" w:hAnsiTheme="majorHAnsi" w:cstheme="majorBidi"/>
      <w:color w:val="C00000"/>
      <w:sz w:val="32"/>
      <w:szCs w:val="32"/>
    </w:rPr>
  </w:style>
  <w:style w:type="character" w:customStyle="1" w:styleId="Heading2Char">
    <w:name w:val="Heading 2 Char"/>
    <w:basedOn w:val="DefaultParagraphFont"/>
    <w:link w:val="Heading2"/>
    <w:uiPriority w:val="9"/>
    <w:rsid w:val="00AD3A24"/>
    <w:rPr>
      <w:rFonts w:asciiTheme="majorHAnsi" w:eastAsiaTheme="majorEastAsia" w:hAnsiTheme="majorHAnsi" w:cstheme="majorBidi"/>
      <w:color w:val="767171" w:themeColor="background2" w:themeShade="80"/>
      <w:sz w:val="26"/>
      <w:szCs w:val="26"/>
    </w:rPr>
  </w:style>
  <w:style w:type="character" w:customStyle="1" w:styleId="Heading3Char">
    <w:name w:val="Heading 3 Char"/>
    <w:basedOn w:val="DefaultParagraphFont"/>
    <w:link w:val="Heading3"/>
    <w:uiPriority w:val="9"/>
    <w:rsid w:val="00AD3A24"/>
    <w:rPr>
      <w:rFonts w:asciiTheme="majorHAnsi" w:eastAsiaTheme="majorEastAsia" w:hAnsiTheme="majorHAnsi" w:cstheme="majorBidi"/>
      <w:color w:val="3B3838" w:themeColor="background2" w:themeShade="40"/>
    </w:rPr>
  </w:style>
  <w:style w:type="character" w:customStyle="1" w:styleId="Heading4Char">
    <w:name w:val="Heading 4 Char"/>
    <w:basedOn w:val="DefaultParagraphFont"/>
    <w:link w:val="Heading4"/>
    <w:uiPriority w:val="9"/>
    <w:rsid w:val="00AD3A24"/>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AD3A24"/>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AD3A24"/>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AD3A24"/>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AD3A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3A2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D3A24"/>
    <w:rPr>
      <w:color w:val="0563C1" w:themeColor="hyperlink"/>
      <w:u w:val="single"/>
    </w:rPr>
  </w:style>
  <w:style w:type="paragraph" w:styleId="FootnoteText">
    <w:name w:val="footnote text"/>
    <w:basedOn w:val="Normal"/>
    <w:link w:val="FootnoteTextChar"/>
    <w:rsid w:val="00AD3A24"/>
    <w:pPr>
      <w:suppressLineNumbers/>
      <w:ind w:left="339" w:hanging="339"/>
    </w:pPr>
    <w:rPr>
      <w:rFonts w:ascii="Times New Roman" w:eastAsia="Arial Unicode MS" w:hAnsi="Times New Roman" w:cs="Times New Roman"/>
      <w:sz w:val="20"/>
      <w:szCs w:val="20"/>
    </w:rPr>
  </w:style>
  <w:style w:type="character" w:customStyle="1" w:styleId="FootnoteTextChar">
    <w:name w:val="Footnote Text Char"/>
    <w:basedOn w:val="DefaultParagraphFont"/>
    <w:link w:val="FootnoteText"/>
    <w:rsid w:val="00AD3A24"/>
    <w:rPr>
      <w:rFonts w:ascii="Times New Roman" w:eastAsia="Arial Unicode MS" w:hAnsi="Times New Roman" w:cs="Times New Roman"/>
      <w:sz w:val="20"/>
      <w:szCs w:val="20"/>
    </w:rPr>
  </w:style>
  <w:style w:type="character" w:styleId="FootnoteReference">
    <w:name w:val="footnote reference"/>
    <w:basedOn w:val="DefaultParagraphFont"/>
    <w:uiPriority w:val="99"/>
    <w:semiHidden/>
    <w:unhideWhenUsed/>
    <w:rsid w:val="00AD3A24"/>
    <w:rPr>
      <w:vertAlign w:val="superscript"/>
    </w:rPr>
  </w:style>
  <w:style w:type="paragraph" w:styleId="ListParagraph">
    <w:name w:val="List Paragraph"/>
    <w:basedOn w:val="Normal"/>
    <w:uiPriority w:val="34"/>
    <w:qFormat/>
    <w:rsid w:val="00AD3A24"/>
    <w:pPr>
      <w:ind w:left="720"/>
      <w:contextualSpacing/>
    </w:pPr>
  </w:style>
  <w:style w:type="character" w:styleId="UnresolvedMention">
    <w:name w:val="Unresolved Mention"/>
    <w:basedOn w:val="DefaultParagraphFont"/>
    <w:uiPriority w:val="99"/>
    <w:semiHidden/>
    <w:unhideWhenUsed/>
    <w:rsid w:val="00AD3A24"/>
    <w:rPr>
      <w:color w:val="605E5C"/>
      <w:shd w:val="clear" w:color="auto" w:fill="E1DFDD"/>
    </w:rPr>
  </w:style>
  <w:style w:type="paragraph" w:styleId="Header">
    <w:name w:val="header"/>
    <w:basedOn w:val="Normal"/>
    <w:link w:val="HeaderChar"/>
    <w:uiPriority w:val="99"/>
    <w:unhideWhenUsed/>
    <w:rsid w:val="005C43CB"/>
    <w:pPr>
      <w:tabs>
        <w:tab w:val="center" w:pos="4513"/>
        <w:tab w:val="right" w:pos="9026"/>
      </w:tabs>
    </w:pPr>
  </w:style>
  <w:style w:type="character" w:customStyle="1" w:styleId="HeaderChar">
    <w:name w:val="Header Char"/>
    <w:basedOn w:val="DefaultParagraphFont"/>
    <w:link w:val="Header"/>
    <w:uiPriority w:val="99"/>
    <w:rsid w:val="005C43CB"/>
  </w:style>
  <w:style w:type="paragraph" w:styleId="Footer">
    <w:name w:val="footer"/>
    <w:basedOn w:val="Normal"/>
    <w:link w:val="FooterChar"/>
    <w:uiPriority w:val="99"/>
    <w:unhideWhenUsed/>
    <w:rsid w:val="005C43CB"/>
    <w:pPr>
      <w:tabs>
        <w:tab w:val="center" w:pos="4513"/>
        <w:tab w:val="right" w:pos="9026"/>
      </w:tabs>
    </w:pPr>
  </w:style>
  <w:style w:type="character" w:customStyle="1" w:styleId="FooterChar">
    <w:name w:val="Footer Char"/>
    <w:basedOn w:val="DefaultParagraphFont"/>
    <w:link w:val="Footer"/>
    <w:uiPriority w:val="99"/>
    <w:rsid w:val="005C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ir@renewconferenc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air@renewconferenc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an@renewconferenc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feguarding@renewconferen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2ebf44-0dc8-4809-a6eb-47df52d15859">
      <Terms xmlns="http://schemas.microsoft.com/office/infopath/2007/PartnerControls"/>
    </lcf76f155ced4ddcb4097134ff3c332f>
    <TaxCatchAll xmlns="f8e1b68c-feaf-4a85-a3d8-1b6ee3e737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0EFB60027AD4A99791647E85403F9" ma:contentTypeVersion="16" ma:contentTypeDescription="Create a new document." ma:contentTypeScope="" ma:versionID="54929927d23ccb27d0b2a871b20219de">
  <xsd:schema xmlns:xsd="http://www.w3.org/2001/XMLSchema" xmlns:xs="http://www.w3.org/2001/XMLSchema" xmlns:p="http://schemas.microsoft.com/office/2006/metadata/properties" xmlns:ns2="8a2ebf44-0dc8-4809-a6eb-47df52d15859" xmlns:ns3="f8e1b68c-feaf-4a85-a3d8-1b6ee3e73751" targetNamespace="http://schemas.microsoft.com/office/2006/metadata/properties" ma:root="true" ma:fieldsID="b0b11f9d265eab2314e56d9a2faf6227" ns2:_="" ns3:_="">
    <xsd:import namespace="8a2ebf44-0dc8-4809-a6eb-47df52d15859"/>
    <xsd:import namespace="f8e1b68c-feaf-4a85-a3d8-1b6ee3e737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ebf44-0dc8-4809-a6eb-47df52d15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7f7e5c-b20e-4ab0-8fdc-2f4db12ff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1b68c-feaf-4a85-a3d8-1b6ee3e7375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40966c-055d-4e58-a5ec-5ae062401efb}" ma:internalName="TaxCatchAll" ma:showField="CatchAllData" ma:web="f8e1b68c-feaf-4a85-a3d8-1b6ee3e737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EA31-8A5C-4DFA-ACE4-DAA63801A360}">
  <ds:schemaRefs>
    <ds:schemaRef ds:uri="http://schemas.microsoft.com/office/2006/metadata/properties"/>
    <ds:schemaRef ds:uri="http://schemas.microsoft.com/office/infopath/2007/PartnerControls"/>
    <ds:schemaRef ds:uri="8a2ebf44-0dc8-4809-a6eb-47df52d15859"/>
    <ds:schemaRef ds:uri="f8e1b68c-feaf-4a85-a3d8-1b6ee3e73751"/>
  </ds:schemaRefs>
</ds:datastoreItem>
</file>

<file path=customXml/itemProps2.xml><?xml version="1.0" encoding="utf-8"?>
<ds:datastoreItem xmlns:ds="http://schemas.openxmlformats.org/officeDocument/2006/customXml" ds:itemID="{AB2776ED-27A3-435F-915F-BF2CEDEBE95F}">
  <ds:schemaRefs>
    <ds:schemaRef ds:uri="http://schemas.microsoft.com/sharepoint/v3/contenttype/forms"/>
  </ds:schemaRefs>
</ds:datastoreItem>
</file>

<file path=customXml/itemProps3.xml><?xml version="1.0" encoding="utf-8"?>
<ds:datastoreItem xmlns:ds="http://schemas.openxmlformats.org/officeDocument/2006/customXml" ds:itemID="{E9236722-060B-427F-BEE3-828C8E0F0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ebf44-0dc8-4809-a6eb-47df52d15859"/>
    <ds:schemaRef ds:uri="f8e1b68c-feaf-4a85-a3d8-1b6ee3e73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Dobbie</dc:creator>
  <cp:keywords/>
  <dc:description/>
  <cp:lastModifiedBy>ReNew Admin</cp:lastModifiedBy>
  <cp:revision>19</cp:revision>
  <dcterms:created xsi:type="dcterms:W3CDTF">2024-11-06T23:05:00Z</dcterms:created>
  <dcterms:modified xsi:type="dcterms:W3CDTF">2025-03-06T17:09:00Z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0x010100A060EFB60027AD4A99791647E85403F9</vt:lpwstr>
  </property>
  <property fmtid="{D5CDD505-2E9C-101B-9397-08002B2CF9AE}" pid="3" name="MediaServiceImageTags">
    <vt:lpwstr/>
  </property>
</Properties>
</file>